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doc" ContentType="application/msword"/>
  <Override PartName="/word/embeddings/oleObject2.doc" ContentType="application/msword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16/2025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21.10.2025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Tekmovalna komisija Občinske zveze klubov malega nogometa Puconci (v nadaljevanju TK OZ KMN Puconci), je v sestavi Štefan Fartek kot predsednik in Karel Žekš kot član, na seji dne 21.10.2025, sprejela sledeči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 je po uradni dolžnosti, tekmo med ekipama ŠD Legende in ŠD Moščanci, ki bi morala biti odigrana dne 19.10.2025 ob 11.00 uri v Vidonci, registrirala v korist ekipe ŠD Moščanci  z rezultatom 3:0.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ŠD Legende  se preda v postopek Disciplinski komisiji OZ KMN PUCONCI.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TK OZ KMN PUCONCI je na podlagi tretje alineje prvega odstavka  54.člena  Tekmovalnega pravilnika in prejete dokumentacije ugotovila, da je ekipa ŠD Legende  imela premajhno število igralcev,zato se tekma ni odigrala</w:t>
      </w:r>
      <w:bookmarkStart w:id="0" w:name="_GoBack"/>
      <w:bookmarkEnd w:id="0"/>
      <w:r>
        <w:rPr>
          <w:rFonts w:cs="Calibri" w:cstheme="minorHAnsi"/>
        </w:rPr>
        <w:t>, zaradi česar je po uradni dolžnosti registrirala tekmo z rezultatom 3:0 v korist ekipe ŠD Moščanci.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Zoper izdan sklep je dovoljena pritožba na drugostopenjski organ (upravni odbor) v roku 8.dneh od vročitve sklepa.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 dnem objave na spletni strani se šteje,da je sklep vročen strankam v postopku.Pritožbo je potrebno vložiti pisno pri organu,ki je izdal ta sklep in plačati pritožbeno takso.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                          </w:t>
      </w:r>
      <w:r>
        <w:rPr>
          <w:rFonts w:cs="Calibri" w:cstheme="minorHAnsi"/>
        </w:rPr>
        <w:t>Za TK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Štefan Fartek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ab/>
        <w:t>Vročiti: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-Spletna stran OZ KMN Puconci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-Disciplinski komisiji OZ KMN Puconci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-V zadevo,tu</w:t>
        <w:tab/>
        <w:t xml:space="preserve">                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OZ KMN Puconci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365339022" r:id="rId2"/>
      </w:obje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2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1975818338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0d66a6"/>
    <w:rPr>
      <w:rFonts w:ascii="Tahoma" w:hAnsi="Tahoma" w:cs="Tahoma"/>
      <w:sz w:val="16"/>
      <w:szCs w:val="16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d66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doc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2.doc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LibreOffice/24.8.5.2$Windows_X86_64 LibreOffice_project/fddf2685c70b461e7832239a0162a77216259f22</Application>
  <AppVersion>15.0000</AppVersion>
  <Pages>2</Pages>
  <Words>240</Words>
  <Characters>1203</Characters>
  <CharactersWithSpaces>1580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2023-06-21T12:25:00Z</dcterms:created>
  <dc:creator>Tilen Matiš</dc:creator>
  <dc:description/>
  <dc:language>de-DE</dc:language>
  <cp:lastModifiedBy/>
  <cp:lastPrinted>2023-02-02T11:18:00Z</cp:lastPrinted>
  <dcterms:modified xsi:type="dcterms:W3CDTF">2025-10-23T07:28:54Z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