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67" w:rsidRPr="00802DC3" w:rsidRDefault="00751667">
      <w:pPr>
        <w:pStyle w:val="Standard"/>
      </w:pPr>
      <w:bookmarkStart w:id="0" w:name="_MON_1393217196"/>
      <w:bookmarkEnd w:id="0"/>
    </w:p>
    <w:p w:rsidR="00751667" w:rsidRDefault="00751667">
      <w:pPr>
        <w:pStyle w:val="Standard"/>
        <w:rPr>
          <w:b/>
          <w:sz w:val="8"/>
          <w:szCs w:val="8"/>
        </w:rPr>
      </w:pPr>
    </w:p>
    <w:p w:rsidR="00751667" w:rsidRDefault="00751667">
      <w:pPr>
        <w:pStyle w:val="Standard"/>
        <w:rPr>
          <w:b/>
          <w:sz w:val="8"/>
          <w:szCs w:val="8"/>
        </w:rPr>
      </w:pPr>
    </w:p>
    <w:p w:rsidR="00751667" w:rsidRDefault="00751667">
      <w:pPr>
        <w:pStyle w:val="Standard"/>
        <w:rPr>
          <w:b/>
          <w:sz w:val="8"/>
          <w:szCs w:val="8"/>
        </w:rPr>
      </w:pPr>
    </w:p>
    <w:p w:rsidR="00751667" w:rsidRPr="00001C6D" w:rsidRDefault="00751667" w:rsidP="00001C6D">
      <w:pPr>
        <w:pStyle w:val="Standard"/>
        <w:rPr>
          <w:b/>
          <w:sz w:val="24"/>
          <w:szCs w:val="24"/>
        </w:rPr>
      </w:pP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</w:rPr>
        <w:drawing>
          <wp:inline distT="0" distB="0" distL="0" distR="0" wp14:anchorId="6D25DB9C" wp14:editId="6066CF5B">
            <wp:extent cx="491987" cy="685800"/>
            <wp:effectExtent l="0" t="0" r="3810" b="0"/>
            <wp:docPr id="1" name="Slika 1" descr="https://ozkmn-puconci.si/wp-content/uploads/2020/09/dopis-1-1-216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zkmn-puconci.si/wp-content/uploads/2020/09/dopis-1-1-216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8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Puconci 80, 9201 Puconci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Tel. 02/ 5459 100</w:t>
      </w:r>
    </w:p>
    <w:p w:rsid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TEKMOVALNA KOMISIJA</w:t>
      </w:r>
    </w:p>
    <w:p w:rsidR="00E557DD" w:rsidRPr="00001C6D" w:rsidRDefault="00617F07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Številka:20-2025/</w:t>
      </w:r>
      <w:bookmarkStart w:id="1" w:name="_GoBack"/>
      <w:bookmarkEnd w:id="1"/>
      <w:r w:rsidR="00E344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2026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Skl</w:t>
      </w:r>
      <w:r w:rsidR="00C87E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epi</w:t>
      </w:r>
      <w:r w:rsidR="00EF39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tekmov</w:t>
      </w:r>
      <w:r w:rsidR="00E344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alne komisije z dne 05.02.2026</w:t>
      </w:r>
      <w:r w:rsidR="00E557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Tekmovalna komisija (TK) Občinske zveze klubov malega nogometa (OZ KMN) Puconci v sesta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vi Štefan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Fartek</w:t>
      </w:r>
      <w:proofErr w:type="spellEnd"/>
      <w:r w:rsidR="00E344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kot predsednik </w:t>
      </w:r>
      <w:r w:rsidR="00E344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in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Kare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l Žekš  član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TK, se je sestala na izre</w:t>
      </w:r>
      <w:r w:rsidR="008D5A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dni seji dne 05</w:t>
      </w:r>
      <w:r w:rsidR="00E3443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.02.2026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zaradi kršenja 5. alineje 53. člena Tekmovalnega pravilnika (TP) OZ KMN Pucon</w:t>
      </w:r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ci s strani ŠD Breza-Brezovci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.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TK je sproži</w:t>
      </w:r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la postopek proti  ŠD Breza  in igralcu ŠD Breza Vid  </w:t>
      </w:r>
      <w:proofErr w:type="spellStart"/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Sakač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po uradni dolž</w:t>
      </w:r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nosti. TK je v dobila prijavo suma nepravilnosti pri nastopanju igralca Vid </w:t>
      </w:r>
      <w:proofErr w:type="spellStart"/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Sakač</w:t>
      </w:r>
      <w:proofErr w:type="spellEnd"/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ki je bil prepo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z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nani kot domn</w:t>
      </w:r>
      <w:r w:rsidR="00F108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evni krši</w:t>
      </w:r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telj, prav tako je </w:t>
      </w:r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pridobila zapisnik s tek</w:t>
      </w:r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me</w:t>
      </w:r>
      <w:r w:rsidR="003B6A6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članske </w:t>
      </w:r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proofErr w:type="spellStart"/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malonogometne</w:t>
      </w:r>
      <w:proofErr w:type="spellEnd"/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lige Dolinsko.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Iz pridobljene dokumentaci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je</w:t>
      </w:r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prijave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izhaja, da je bil igra</w:t>
      </w:r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lec Vid </w:t>
      </w:r>
      <w:proofErr w:type="spellStart"/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Sakač</w:t>
      </w:r>
      <w:proofErr w:type="spellEnd"/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v jesens</w:t>
      </w:r>
      <w:r w:rsidR="009A28F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kem delu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tekmovanja sku</w:t>
      </w:r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pine A</w:t>
      </w:r>
      <w:r w:rsidR="009A28F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-lige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OZ KMN Puconci registriran</w:t>
      </w:r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je nastopal za ŠD Breza Brezovci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istočasno pa je bil registri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ran in je nastopil</w:t>
      </w:r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za NK Lakoš </w:t>
      </w:r>
      <w:r w:rsidR="001F46D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v t</w:t>
      </w:r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ekmovanju </w:t>
      </w:r>
      <w:r w:rsidR="003B6A6C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članske </w:t>
      </w:r>
      <w:proofErr w:type="spellStart"/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malonogom</w:t>
      </w:r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e</w:t>
      </w:r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tne</w:t>
      </w:r>
      <w:proofErr w:type="spellEnd"/>
      <w:r w:rsidR="00AF512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 lige Dolinsko </w:t>
      </w:r>
      <w:r w:rsidR="001F46D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Športne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zve</w:t>
      </w:r>
      <w:r w:rsidR="00EF39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ze Beltinci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.</w:t>
      </w:r>
    </w:p>
    <w:p w:rsid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Na podlagi kršenja 53. člena TP so v postopku nasledn</w:t>
      </w:r>
      <w:r w:rsidR="00802D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ji klub in njihov igralec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: </w:t>
      </w:r>
    </w:p>
    <w:p w:rsidR="00001C6D" w:rsidRPr="00001C6D" w:rsidRDefault="00EF3920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ŠD Breza  in igralec Vid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Sakač</w:t>
      </w:r>
      <w:proofErr w:type="spellEnd"/>
      <w:r w:rsid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.</w:t>
      </w:r>
    </w:p>
    <w:p w:rsidR="00001C6D" w:rsidRPr="00001C6D" w:rsidRDefault="00C87EE3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Sklepi</w:t>
      </w:r>
      <w:r w:rsidR="00FC24A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za ŠD Breza</w:t>
      </w:r>
      <w:r w:rsidR="00001C6D"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:</w:t>
      </w:r>
    </w:p>
    <w:p w:rsidR="00001C6D" w:rsidRPr="007F4069" w:rsidRDefault="00001C6D" w:rsidP="007F4069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Na podlagi kršenja 53. člena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5. alineje TP se tekma A-lige 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. kroga med ŠD 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Breza in   KMN Pečarovci , ki je bila odigrana </w:t>
      </w:r>
      <w:r w:rsidR="008D5A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0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5.</w:t>
      </w:r>
      <w:r w:rsidR="008D5A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0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9.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2025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kjer je bil končni rezultat tek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me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3 : 1</w:t>
      </w:r>
      <w:r w:rsidRPr="007F406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regis</w:t>
      </w:r>
      <w:r w:rsidR="00B34B00" w:rsidRPr="007F406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tri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ra 0 : 3 v korist KMN Pečarovci</w:t>
      </w:r>
      <w:r w:rsidR="00B34B00" w:rsidRPr="007F406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.</w:t>
      </w:r>
    </w:p>
    <w:p w:rsidR="00001C6D" w:rsidRPr="00001C6D" w:rsidRDefault="00001C6D" w:rsidP="00001C6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Na podlagi kršenja 53. člena 5. alineje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TP se tekma A-lige 5. kroga med KMN Šal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a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menci in ŠD Breza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, ki je bila 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odigrana 13.</w:t>
      </w:r>
      <w:r w:rsidR="008D5A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0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9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.2025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kjer je bil končni rezultat tek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me 3 : 6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regis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trir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a 3: 0 v korist KMN Šalamenci.</w:t>
      </w:r>
    </w:p>
    <w:p w:rsidR="00001C6D" w:rsidRPr="00001C6D" w:rsidRDefault="00001C6D" w:rsidP="00001C6D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Na podlagi kršenja 53. člena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5. alineje TP se tekma A-lige 6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. kroga 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med ŠD </w:t>
      </w:r>
      <w:proofErr w:type="spellStart"/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in ŠD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Breza, ki je bila odigrana 20.</w:t>
      </w:r>
      <w:r w:rsidR="008D5AB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0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9</w:t>
      </w:r>
      <w:r w:rsidR="00B34B0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.2025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kjer je bil končni rezultat tek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me 5: 5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, registri</w:t>
      </w:r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ra 3:0  v korist ŠD </w:t>
      </w:r>
      <w:proofErr w:type="spellStart"/>
      <w:r w:rsidR="00E557D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Jauševo</w:t>
      </w:r>
      <w:proofErr w:type="spellEnd"/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.</w:t>
      </w:r>
    </w:p>
    <w:p w:rsidR="00001C6D" w:rsidRPr="00001C6D" w:rsidRDefault="00001C6D" w:rsidP="00E557DD">
      <w:pPr>
        <w:widowControl/>
        <w:suppressAutoHyphens w:val="0"/>
        <w:autoSpaceDN/>
        <w:spacing w:before="100" w:beforeAutospacing="1" w:after="100" w:afterAutospacing="1" w:line="240" w:lineRule="auto"/>
        <w:ind w:left="72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</w:p>
    <w:p w:rsidR="00001C6D" w:rsidRPr="00001C6D" w:rsidRDefault="00B34B00" w:rsidP="00B34B00">
      <w:pPr>
        <w:widowControl/>
        <w:suppressAutoHyphens w:val="0"/>
        <w:autoSpaceDN/>
        <w:spacing w:before="100" w:beforeAutospacing="1" w:after="100" w:afterAutospacing="1" w:line="240" w:lineRule="auto"/>
        <w:ind w:left="36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S tem je sklep utemeljen.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Zgoraj navedeni klub in igralec se predajo v disciplinski postopek zaradi kršitev 53. čl</w:t>
      </w: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e</w:t>
      </w:r>
      <w:r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na 5. alineje TP OZ KMN Puconci. </w:t>
      </w:r>
    </w:p>
    <w:p w:rsidR="00001C6D" w:rsidRDefault="00B34B00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lastRenderedPageBreak/>
        <w:t xml:space="preserve">Pravni pouk: Zoper izdane sklepe  je dovoljena </w:t>
      </w:r>
      <w:r w:rsidR="00001C6D"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pritožba na drugostop</w:t>
      </w:r>
      <w:r w:rsidR="009A2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ni organ(upravni odbor) v roku 8 dni od vročitve</w:t>
      </w:r>
      <w:r w:rsidR="00001C6D" w:rsidRPr="00001C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sklepa.</w:t>
      </w:r>
    </w:p>
    <w:p w:rsidR="009A28F2" w:rsidRPr="00001C6D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Z dnem objave na spletni strani se šteje,da je sklep vročen strankam v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posto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p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>ku.Pritožbo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je potrebno vložiti pisno pri organu,ki je izdal ta sklep in</w:t>
      </w:r>
      <w:r w:rsidR="00505C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plačati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</w:rPr>
        <w:t xml:space="preserve"> pritožbeno takso.</w:t>
      </w:r>
    </w:p>
    <w:p w:rsidR="00001C6D" w:rsidRPr="00001C6D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                                                                                                             Za </w:t>
      </w:r>
      <w:r w:rsidR="00001C6D"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TK OZ KMN Puconci</w:t>
      </w:r>
    </w:p>
    <w:p w:rsid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 </w:t>
      </w:r>
      <w:r w:rsidR="009A28F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                                                                                                           </w:t>
      </w: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 xml:space="preserve"> Štefan </w:t>
      </w:r>
      <w:proofErr w:type="spellStart"/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Fartek</w:t>
      </w:r>
      <w:proofErr w:type="spellEnd"/>
    </w:p>
    <w:p w:rsidR="009A28F2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Vročiti:</w:t>
      </w:r>
    </w:p>
    <w:p w:rsidR="009A28F2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-Spletna stran OZ KMN Puconci</w:t>
      </w:r>
    </w:p>
    <w:p w:rsidR="009A28F2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-Disciplinska komisija</w:t>
      </w:r>
    </w:p>
    <w:p w:rsidR="009A28F2" w:rsidRPr="00001C6D" w:rsidRDefault="009A28F2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-V zadevo, tu</w:t>
      </w:r>
    </w:p>
    <w:p w:rsidR="00001C6D" w:rsidRPr="00001C6D" w:rsidRDefault="00001C6D" w:rsidP="00001C6D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 </w:t>
      </w:r>
    </w:p>
    <w:p w:rsidR="00001C6D" w:rsidRPr="007F4069" w:rsidRDefault="00001C6D" w:rsidP="007F4069">
      <w:pPr>
        <w:widowControl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</w:pPr>
      <w:r w:rsidRPr="00001C6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</w:rPr>
        <w:t> </w:t>
      </w: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751667" w:rsidRDefault="00751667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  <w:rPr>
          <w:sz w:val="24"/>
          <w:szCs w:val="24"/>
        </w:rPr>
      </w:pPr>
    </w:p>
    <w:p w:rsidR="00C64063" w:rsidRDefault="00C64063" w:rsidP="00C64063">
      <w:pPr>
        <w:pStyle w:val="Standard"/>
        <w:rPr>
          <w:sz w:val="24"/>
          <w:szCs w:val="24"/>
        </w:rPr>
      </w:pPr>
    </w:p>
    <w:p w:rsidR="00C64063" w:rsidRDefault="00C64063">
      <w:pPr>
        <w:pStyle w:val="Standard"/>
        <w:ind w:left="4956" w:firstLine="708"/>
        <w:jc w:val="center"/>
      </w:pPr>
    </w:p>
    <w:sectPr w:rsidR="00C64063" w:rsidSect="00751667">
      <w:pgSz w:w="11906" w:h="16838"/>
      <w:pgMar w:top="426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95" w:rsidRDefault="002C5D95" w:rsidP="00751667">
      <w:pPr>
        <w:spacing w:after="0" w:line="240" w:lineRule="auto"/>
      </w:pPr>
      <w:r>
        <w:separator/>
      </w:r>
    </w:p>
  </w:endnote>
  <w:endnote w:type="continuationSeparator" w:id="0">
    <w:p w:rsidR="002C5D95" w:rsidRDefault="002C5D95" w:rsidP="0075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95" w:rsidRDefault="002C5D95" w:rsidP="00751667">
      <w:pPr>
        <w:spacing w:after="0" w:line="240" w:lineRule="auto"/>
      </w:pPr>
      <w:r w:rsidRPr="00751667">
        <w:rPr>
          <w:color w:val="000000"/>
        </w:rPr>
        <w:separator/>
      </w:r>
    </w:p>
  </w:footnote>
  <w:footnote w:type="continuationSeparator" w:id="0">
    <w:p w:rsidR="002C5D95" w:rsidRDefault="002C5D95" w:rsidP="0075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50DE"/>
    <w:multiLevelType w:val="multilevel"/>
    <w:tmpl w:val="17EC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111CA"/>
    <w:multiLevelType w:val="multilevel"/>
    <w:tmpl w:val="277C19A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359B4B48"/>
    <w:multiLevelType w:val="multilevel"/>
    <w:tmpl w:val="AA74CD2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40D56859"/>
    <w:multiLevelType w:val="multilevel"/>
    <w:tmpl w:val="F27C357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41E0430"/>
    <w:multiLevelType w:val="multilevel"/>
    <w:tmpl w:val="9516F6B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67"/>
    <w:rsid w:val="00001C6D"/>
    <w:rsid w:val="000035E3"/>
    <w:rsid w:val="000234C8"/>
    <w:rsid w:val="00042C17"/>
    <w:rsid w:val="00047B07"/>
    <w:rsid w:val="00061274"/>
    <w:rsid w:val="0008100F"/>
    <w:rsid w:val="00087E7E"/>
    <w:rsid w:val="000B5C99"/>
    <w:rsid w:val="000C1A9A"/>
    <w:rsid w:val="000D45CD"/>
    <w:rsid w:val="000E2CBA"/>
    <w:rsid w:val="0012128E"/>
    <w:rsid w:val="00142DBC"/>
    <w:rsid w:val="001437EA"/>
    <w:rsid w:val="00151FAB"/>
    <w:rsid w:val="00160859"/>
    <w:rsid w:val="00160A2A"/>
    <w:rsid w:val="00186DBF"/>
    <w:rsid w:val="001A1BC6"/>
    <w:rsid w:val="001A69D7"/>
    <w:rsid w:val="001C36D1"/>
    <w:rsid w:val="001C77DF"/>
    <w:rsid w:val="001D2502"/>
    <w:rsid w:val="001D5614"/>
    <w:rsid w:val="001E40E2"/>
    <w:rsid w:val="001F46D3"/>
    <w:rsid w:val="00213186"/>
    <w:rsid w:val="00226019"/>
    <w:rsid w:val="00264015"/>
    <w:rsid w:val="002737F0"/>
    <w:rsid w:val="00293709"/>
    <w:rsid w:val="002A60D1"/>
    <w:rsid w:val="002C1CF8"/>
    <w:rsid w:val="002C5D95"/>
    <w:rsid w:val="00304BF4"/>
    <w:rsid w:val="003214CF"/>
    <w:rsid w:val="003578EC"/>
    <w:rsid w:val="0037131D"/>
    <w:rsid w:val="003B6A6C"/>
    <w:rsid w:val="00400C1A"/>
    <w:rsid w:val="004A61B3"/>
    <w:rsid w:val="004A7244"/>
    <w:rsid w:val="004F2DA2"/>
    <w:rsid w:val="00500640"/>
    <w:rsid w:val="00502203"/>
    <w:rsid w:val="00505C83"/>
    <w:rsid w:val="005262FB"/>
    <w:rsid w:val="00533FC5"/>
    <w:rsid w:val="0057226F"/>
    <w:rsid w:val="00580074"/>
    <w:rsid w:val="0058538C"/>
    <w:rsid w:val="005C0F2C"/>
    <w:rsid w:val="005C2A77"/>
    <w:rsid w:val="005C65D1"/>
    <w:rsid w:val="005D7F70"/>
    <w:rsid w:val="005F29FC"/>
    <w:rsid w:val="006145D6"/>
    <w:rsid w:val="00617F07"/>
    <w:rsid w:val="0062312A"/>
    <w:rsid w:val="00625DA5"/>
    <w:rsid w:val="006D50F7"/>
    <w:rsid w:val="006E0830"/>
    <w:rsid w:val="00701C7A"/>
    <w:rsid w:val="00707DEF"/>
    <w:rsid w:val="00724715"/>
    <w:rsid w:val="00751667"/>
    <w:rsid w:val="00752E4A"/>
    <w:rsid w:val="00752F56"/>
    <w:rsid w:val="007C777E"/>
    <w:rsid w:val="007E758F"/>
    <w:rsid w:val="007F4069"/>
    <w:rsid w:val="00802DC3"/>
    <w:rsid w:val="008158E3"/>
    <w:rsid w:val="00844345"/>
    <w:rsid w:val="008D5AB2"/>
    <w:rsid w:val="008E6BEC"/>
    <w:rsid w:val="008F7144"/>
    <w:rsid w:val="0092417B"/>
    <w:rsid w:val="00930777"/>
    <w:rsid w:val="00945682"/>
    <w:rsid w:val="00950DA2"/>
    <w:rsid w:val="009668DF"/>
    <w:rsid w:val="00995D44"/>
    <w:rsid w:val="009966BE"/>
    <w:rsid w:val="009A28F2"/>
    <w:rsid w:val="00A06A77"/>
    <w:rsid w:val="00A12F8A"/>
    <w:rsid w:val="00A16B86"/>
    <w:rsid w:val="00A203E7"/>
    <w:rsid w:val="00A45B4B"/>
    <w:rsid w:val="00A51797"/>
    <w:rsid w:val="00A5425C"/>
    <w:rsid w:val="00A62BB0"/>
    <w:rsid w:val="00A87028"/>
    <w:rsid w:val="00AF5121"/>
    <w:rsid w:val="00B34B00"/>
    <w:rsid w:val="00B365C2"/>
    <w:rsid w:val="00B45987"/>
    <w:rsid w:val="00B613D8"/>
    <w:rsid w:val="00BC2C0B"/>
    <w:rsid w:val="00BD19AF"/>
    <w:rsid w:val="00C03B4C"/>
    <w:rsid w:val="00C378DC"/>
    <w:rsid w:val="00C64063"/>
    <w:rsid w:val="00C65E82"/>
    <w:rsid w:val="00C87EE3"/>
    <w:rsid w:val="00CB789D"/>
    <w:rsid w:val="00CC7FEE"/>
    <w:rsid w:val="00CD3F49"/>
    <w:rsid w:val="00D21D75"/>
    <w:rsid w:val="00D355F5"/>
    <w:rsid w:val="00D87E9E"/>
    <w:rsid w:val="00DA4FBD"/>
    <w:rsid w:val="00E139BA"/>
    <w:rsid w:val="00E32E3C"/>
    <w:rsid w:val="00E3443E"/>
    <w:rsid w:val="00E40C96"/>
    <w:rsid w:val="00E557DD"/>
    <w:rsid w:val="00E67726"/>
    <w:rsid w:val="00E776E0"/>
    <w:rsid w:val="00E90DAE"/>
    <w:rsid w:val="00EC5A0F"/>
    <w:rsid w:val="00ED1284"/>
    <w:rsid w:val="00EF3920"/>
    <w:rsid w:val="00F108E0"/>
    <w:rsid w:val="00F2138F"/>
    <w:rsid w:val="00F65E77"/>
    <w:rsid w:val="00F76119"/>
    <w:rsid w:val="00F87381"/>
    <w:rsid w:val="00F940A0"/>
    <w:rsid w:val="00FA7DA4"/>
    <w:rsid w:val="00FC24A3"/>
    <w:rsid w:val="00FD5D26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sl-SI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2B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75166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Heading">
    <w:name w:val="Heading"/>
    <w:basedOn w:val="Standard"/>
    <w:next w:val="Textbody"/>
    <w:rsid w:val="0075166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51667"/>
    <w:pPr>
      <w:spacing w:after="120"/>
    </w:pPr>
  </w:style>
  <w:style w:type="paragraph" w:styleId="Seznam">
    <w:name w:val="List"/>
    <w:basedOn w:val="Textbody"/>
    <w:rsid w:val="00751667"/>
    <w:rPr>
      <w:rFonts w:cs="Mangal"/>
    </w:rPr>
  </w:style>
  <w:style w:type="paragraph" w:customStyle="1" w:styleId="Napis1">
    <w:name w:val="Napis1"/>
    <w:basedOn w:val="Standard"/>
    <w:rsid w:val="007516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51667"/>
    <w:pPr>
      <w:suppressLineNumbers/>
    </w:pPr>
    <w:rPr>
      <w:rFonts w:cs="Mangal"/>
    </w:rPr>
  </w:style>
  <w:style w:type="paragraph" w:styleId="Besedilooblaka">
    <w:name w:val="Balloon Text"/>
    <w:basedOn w:val="Standard"/>
    <w:rsid w:val="00751667"/>
    <w:rPr>
      <w:rFonts w:ascii="Tahoma" w:hAnsi="Tahoma" w:cs="Tahoma"/>
      <w:sz w:val="16"/>
      <w:szCs w:val="16"/>
    </w:rPr>
  </w:style>
  <w:style w:type="paragraph" w:styleId="Golobesedilo">
    <w:name w:val="Plain Text"/>
    <w:basedOn w:val="Standard"/>
    <w:rsid w:val="00751667"/>
    <w:rPr>
      <w:rFonts w:ascii="Consolas" w:hAnsi="Consolas"/>
      <w:sz w:val="21"/>
      <w:szCs w:val="21"/>
      <w:lang w:eastAsia="en-US"/>
    </w:rPr>
  </w:style>
  <w:style w:type="paragraph" w:styleId="Odstavekseznama">
    <w:name w:val="List Paragraph"/>
    <w:basedOn w:val="Standard"/>
    <w:rsid w:val="00751667"/>
    <w:pPr>
      <w:ind w:left="720"/>
    </w:pPr>
  </w:style>
  <w:style w:type="character" w:customStyle="1" w:styleId="BesedilooblakaZnak">
    <w:name w:val="Besedilo oblačka Znak"/>
    <w:basedOn w:val="Privzetapisavaodstavka"/>
    <w:rsid w:val="00751667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GolobesediloZnak">
    <w:name w:val="Golo besedilo Znak"/>
    <w:basedOn w:val="Privzetapisavaodstavka"/>
    <w:rsid w:val="00751667"/>
    <w:rPr>
      <w:rFonts w:ascii="Consolas" w:hAnsi="Consolas"/>
      <w:sz w:val="21"/>
      <w:szCs w:val="21"/>
    </w:rPr>
  </w:style>
  <w:style w:type="numbering" w:customStyle="1" w:styleId="WWNum1">
    <w:name w:val="WWNum1"/>
    <w:basedOn w:val="Brezseznama"/>
    <w:rsid w:val="00751667"/>
    <w:pPr>
      <w:numPr>
        <w:numId w:val="1"/>
      </w:numPr>
    </w:pPr>
  </w:style>
  <w:style w:type="numbering" w:customStyle="1" w:styleId="WWNum2">
    <w:name w:val="WWNum2"/>
    <w:basedOn w:val="Brezseznama"/>
    <w:rsid w:val="00751667"/>
    <w:pPr>
      <w:numPr>
        <w:numId w:val="2"/>
      </w:numPr>
    </w:pPr>
  </w:style>
  <w:style w:type="numbering" w:customStyle="1" w:styleId="WWNum3">
    <w:name w:val="WWNum3"/>
    <w:basedOn w:val="Brezseznama"/>
    <w:rsid w:val="00751667"/>
    <w:pPr>
      <w:numPr>
        <w:numId w:val="3"/>
      </w:numPr>
    </w:pPr>
  </w:style>
  <w:style w:type="numbering" w:customStyle="1" w:styleId="WWNum4">
    <w:name w:val="WWNum4"/>
    <w:basedOn w:val="Brezseznama"/>
    <w:rsid w:val="00751667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sl-SI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2B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75166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Heading">
    <w:name w:val="Heading"/>
    <w:basedOn w:val="Standard"/>
    <w:next w:val="Textbody"/>
    <w:rsid w:val="0075166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51667"/>
    <w:pPr>
      <w:spacing w:after="120"/>
    </w:pPr>
  </w:style>
  <w:style w:type="paragraph" w:styleId="Seznam">
    <w:name w:val="List"/>
    <w:basedOn w:val="Textbody"/>
    <w:rsid w:val="00751667"/>
    <w:rPr>
      <w:rFonts w:cs="Mangal"/>
    </w:rPr>
  </w:style>
  <w:style w:type="paragraph" w:customStyle="1" w:styleId="Napis1">
    <w:name w:val="Napis1"/>
    <w:basedOn w:val="Standard"/>
    <w:rsid w:val="007516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51667"/>
    <w:pPr>
      <w:suppressLineNumbers/>
    </w:pPr>
    <w:rPr>
      <w:rFonts w:cs="Mangal"/>
    </w:rPr>
  </w:style>
  <w:style w:type="paragraph" w:styleId="Besedilooblaka">
    <w:name w:val="Balloon Text"/>
    <w:basedOn w:val="Standard"/>
    <w:rsid w:val="00751667"/>
    <w:rPr>
      <w:rFonts w:ascii="Tahoma" w:hAnsi="Tahoma" w:cs="Tahoma"/>
      <w:sz w:val="16"/>
      <w:szCs w:val="16"/>
    </w:rPr>
  </w:style>
  <w:style w:type="paragraph" w:styleId="Golobesedilo">
    <w:name w:val="Plain Text"/>
    <w:basedOn w:val="Standard"/>
    <w:rsid w:val="00751667"/>
    <w:rPr>
      <w:rFonts w:ascii="Consolas" w:hAnsi="Consolas"/>
      <w:sz w:val="21"/>
      <w:szCs w:val="21"/>
      <w:lang w:eastAsia="en-US"/>
    </w:rPr>
  </w:style>
  <w:style w:type="paragraph" w:styleId="Odstavekseznama">
    <w:name w:val="List Paragraph"/>
    <w:basedOn w:val="Standard"/>
    <w:rsid w:val="00751667"/>
    <w:pPr>
      <w:ind w:left="720"/>
    </w:pPr>
  </w:style>
  <w:style w:type="character" w:customStyle="1" w:styleId="BesedilooblakaZnak">
    <w:name w:val="Besedilo oblačka Znak"/>
    <w:basedOn w:val="Privzetapisavaodstavka"/>
    <w:rsid w:val="00751667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GolobesediloZnak">
    <w:name w:val="Golo besedilo Znak"/>
    <w:basedOn w:val="Privzetapisavaodstavka"/>
    <w:rsid w:val="00751667"/>
    <w:rPr>
      <w:rFonts w:ascii="Consolas" w:hAnsi="Consolas"/>
      <w:sz w:val="21"/>
      <w:szCs w:val="21"/>
    </w:rPr>
  </w:style>
  <w:style w:type="numbering" w:customStyle="1" w:styleId="WWNum1">
    <w:name w:val="WWNum1"/>
    <w:basedOn w:val="Brezseznama"/>
    <w:rsid w:val="00751667"/>
    <w:pPr>
      <w:numPr>
        <w:numId w:val="1"/>
      </w:numPr>
    </w:pPr>
  </w:style>
  <w:style w:type="numbering" w:customStyle="1" w:styleId="WWNum2">
    <w:name w:val="WWNum2"/>
    <w:basedOn w:val="Brezseznama"/>
    <w:rsid w:val="00751667"/>
    <w:pPr>
      <w:numPr>
        <w:numId w:val="2"/>
      </w:numPr>
    </w:pPr>
  </w:style>
  <w:style w:type="numbering" w:customStyle="1" w:styleId="WWNum3">
    <w:name w:val="WWNum3"/>
    <w:basedOn w:val="Brezseznama"/>
    <w:rsid w:val="00751667"/>
    <w:pPr>
      <w:numPr>
        <w:numId w:val="3"/>
      </w:numPr>
    </w:pPr>
  </w:style>
  <w:style w:type="numbering" w:customStyle="1" w:styleId="WWNum4">
    <w:name w:val="WWNum4"/>
    <w:basedOn w:val="Brezseznama"/>
    <w:rsid w:val="007516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68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kumin</dc:creator>
  <cp:lastModifiedBy>PIŠTA</cp:lastModifiedBy>
  <cp:revision>71</cp:revision>
  <dcterms:created xsi:type="dcterms:W3CDTF">2020-09-06T15:35:00Z</dcterms:created>
  <dcterms:modified xsi:type="dcterms:W3CDTF">2026-02-09T16:52:00Z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